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4F3" w:rsidRDefault="009864F3" w:rsidP="009864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B33BE">
        <w:rPr>
          <w:rFonts w:ascii="Times New Roman" w:hAnsi="Times New Roman"/>
          <w:b/>
          <w:sz w:val="24"/>
          <w:szCs w:val="24"/>
        </w:rPr>
        <w:t>PARECER EXTENSÃO E CULTURA</w:t>
      </w:r>
    </w:p>
    <w:p w:rsidR="007E0772" w:rsidRPr="00E30A1E" w:rsidRDefault="007E0772">
      <w:pPr>
        <w:spacing w:after="0"/>
        <w:rPr>
          <w:rFonts w:ascii="Verdana" w:hAnsi="Verdana"/>
          <w:sz w:val="17"/>
          <w:szCs w:val="17"/>
        </w:rPr>
      </w:pPr>
      <w:r w:rsidRPr="00E30A1E">
        <w:rPr>
          <w:rFonts w:ascii="Verdana" w:hAnsi="Verdana"/>
          <w:sz w:val="17"/>
          <w:szCs w:val="17"/>
        </w:rPr>
        <w:t xml:space="preserve">DATA: </w:t>
      </w:r>
    </w:p>
    <w:p w:rsidR="00C20726" w:rsidRPr="00E30A1E" w:rsidRDefault="007E0772">
      <w:pPr>
        <w:spacing w:after="0"/>
        <w:rPr>
          <w:rFonts w:ascii="Verdana" w:hAnsi="Verdana"/>
          <w:sz w:val="17"/>
          <w:szCs w:val="17"/>
        </w:rPr>
      </w:pPr>
      <w:r w:rsidRPr="00E30A1E">
        <w:rPr>
          <w:rFonts w:ascii="Verdana" w:hAnsi="Verdana"/>
          <w:sz w:val="17"/>
          <w:szCs w:val="17"/>
        </w:rPr>
        <w:t xml:space="preserve">CURSO/UNIDADE: </w:t>
      </w:r>
    </w:p>
    <w:p w:rsidR="00CD7483" w:rsidRPr="00CD7483" w:rsidRDefault="00475D73" w:rsidP="00CD7483">
      <w:pPr>
        <w:spacing w:after="0"/>
        <w:rPr>
          <w:rFonts w:ascii="Verdana" w:hAnsi="Verdana"/>
          <w:sz w:val="17"/>
          <w:szCs w:val="17"/>
        </w:rPr>
      </w:pPr>
      <w:r w:rsidRPr="00E30A1E">
        <w:rPr>
          <w:rFonts w:ascii="Verdana" w:hAnsi="Verdana"/>
          <w:sz w:val="17"/>
          <w:szCs w:val="17"/>
        </w:rPr>
        <w:t>TÍTULO DA AÇÃO</w:t>
      </w:r>
      <w:r>
        <w:rPr>
          <w:rFonts w:ascii="Verdana" w:hAnsi="Verdana"/>
          <w:sz w:val="17"/>
          <w:szCs w:val="17"/>
        </w:rPr>
        <w:t>:</w:t>
      </w:r>
      <w:r w:rsidRPr="00CD7483">
        <w:rPr>
          <w:rFonts w:ascii="Verdana" w:hAnsi="Verdana"/>
          <w:sz w:val="17"/>
          <w:szCs w:val="17"/>
        </w:rPr>
        <w:t xml:space="preserve"> </w:t>
      </w:r>
    </w:p>
    <w:p w:rsidR="00CD7483" w:rsidRPr="00CD7483" w:rsidRDefault="00AE5DAD" w:rsidP="00CD7483">
      <w:pPr>
        <w:spacing w:after="0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COORDENADOR (A):</w:t>
      </w:r>
      <w:proofErr w:type="gramStart"/>
      <w:r w:rsidRPr="00AE5DAD">
        <w:rPr>
          <w:rFonts w:ascii="Verdana" w:hAnsi="Verdana"/>
          <w:sz w:val="17"/>
          <w:szCs w:val="17"/>
        </w:rPr>
        <w:t xml:space="preserve"> </w:t>
      </w:r>
      <w:r w:rsidR="0098012E" w:rsidRPr="0098012E">
        <w:rPr>
          <w:rFonts w:ascii="Verdana" w:hAnsi="Verdana"/>
          <w:sz w:val="17"/>
          <w:szCs w:val="17"/>
        </w:rPr>
        <w:t xml:space="preserve"> </w:t>
      </w:r>
    </w:p>
    <w:p w:rsidR="009864F3" w:rsidRPr="00E30A1E" w:rsidRDefault="007E0772">
      <w:pPr>
        <w:spacing w:after="0"/>
        <w:rPr>
          <w:rFonts w:ascii="Verdana" w:hAnsi="Verdana"/>
          <w:sz w:val="17"/>
          <w:szCs w:val="17"/>
        </w:rPr>
      </w:pPr>
      <w:proofErr w:type="gramEnd"/>
      <w:r w:rsidRPr="00E30A1E">
        <w:rPr>
          <w:rFonts w:ascii="Verdana" w:hAnsi="Verdana"/>
          <w:sz w:val="17"/>
          <w:szCs w:val="17"/>
        </w:rPr>
        <w:t>PERÍODO DE VIGÊNCIA:</w:t>
      </w:r>
      <w:proofErr w:type="gramStart"/>
      <w:r w:rsidRPr="00E30A1E">
        <w:rPr>
          <w:rFonts w:ascii="Verdana" w:hAnsi="Verdana"/>
          <w:sz w:val="17"/>
          <w:szCs w:val="17"/>
        </w:rPr>
        <w:t xml:space="preserve"> </w:t>
      </w:r>
      <w:r w:rsidR="0098012E" w:rsidRPr="0098012E">
        <w:rPr>
          <w:rFonts w:ascii="Verdana" w:hAnsi="Verdana"/>
          <w:sz w:val="17"/>
          <w:szCs w:val="17"/>
        </w:rPr>
        <w:t xml:space="preserve"> </w:t>
      </w:r>
    </w:p>
    <w:tbl>
      <w:tblPr>
        <w:tblW w:w="5016" w:type="pct"/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25"/>
        <w:gridCol w:w="2735"/>
      </w:tblGrid>
      <w:tr w:rsidR="00FE18E2" w:rsidRPr="00E30A1E" w:rsidTr="009864F3">
        <w:trPr>
          <w:tblHeader/>
        </w:trPr>
        <w:tc>
          <w:tcPr>
            <w:tcW w:w="3507" w:type="pct"/>
            <w:shd w:val="clear" w:color="auto" w:fill="DEDFE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FE18E2" w:rsidP="00FE18E2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  <w:proofErr w:type="gramEnd"/>
            <w:r w:rsidRPr="00E30A1E">
              <w:rPr>
                <w:rFonts w:ascii="Verdana" w:eastAsia="Times New Roman" w:hAnsi="Verdana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  <w:t>Descrição do Item Avaliado</w:t>
            </w:r>
          </w:p>
        </w:tc>
        <w:tc>
          <w:tcPr>
            <w:tcW w:w="1493" w:type="pct"/>
            <w:shd w:val="clear" w:color="auto" w:fill="DEDFE3"/>
          </w:tcPr>
          <w:p w:rsidR="00FE18E2" w:rsidRPr="00E30A1E" w:rsidRDefault="00FE18E2" w:rsidP="00FE18E2">
            <w:pPr>
              <w:suppressAutoHyphens w:val="0"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0"/>
                <w:sz w:val="17"/>
                <w:szCs w:val="17"/>
                <w:lang w:eastAsia="pt-BR"/>
              </w:rPr>
            </w:pPr>
          </w:p>
        </w:tc>
      </w:tr>
      <w:tr w:rsidR="00FE18E2" w:rsidRPr="00E30A1E" w:rsidTr="009864F3">
        <w:tc>
          <w:tcPr>
            <w:tcW w:w="3507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FE18E2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1. O projeto evidencia o processo educativo, cultural e científico e articula o ensino e a pesquisa de forma indissociável, viabilizando a relação integradora e transformadora entre a universidade e a sociedade.</w:t>
            </w:r>
          </w:p>
        </w:tc>
        <w:tc>
          <w:tcPr>
            <w:tcW w:w="1493" w:type="pct"/>
            <w:shd w:val="clear" w:color="auto" w:fill="F9FBFD"/>
          </w:tcPr>
          <w:p w:rsidR="004C6B79" w:rsidRPr="006D08E6" w:rsidRDefault="00C67E7B" w:rsidP="001C78D8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 xml:space="preserve">(  </w:t>
            </w:r>
            <w:r w:rsidR="004C6B79" w:rsidRPr="006D08E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End"/>
            <w:r w:rsidR="004C6B79"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4C6B79" w:rsidRPr="006D08E6" w:rsidRDefault="004C6B79" w:rsidP="004C6B79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FE18E2" w:rsidRPr="006D08E6" w:rsidRDefault="001C78D8" w:rsidP="001C78D8">
            <w:pPr>
              <w:tabs>
                <w:tab w:val="left" w:pos="2730"/>
              </w:tabs>
              <w:rPr>
                <w:rFonts w:ascii="Verdana" w:eastAsia="Times New Roman" w:hAnsi="Verdana"/>
                <w:sz w:val="17"/>
                <w:szCs w:val="17"/>
                <w:lang w:eastAsia="pt-BR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</w:t>
            </w:r>
            <w:r w:rsidR="004C6B79" w:rsidRPr="006D08E6">
              <w:rPr>
                <w:rFonts w:ascii="Verdana" w:hAnsi="Verdana"/>
                <w:sz w:val="17"/>
                <w:szCs w:val="17"/>
              </w:rPr>
              <w:t xml:space="preserve"> atende</w:t>
            </w:r>
          </w:p>
        </w:tc>
      </w:tr>
      <w:tr w:rsidR="00FE18E2" w:rsidRPr="00E30A1E" w:rsidTr="009864F3">
        <w:tc>
          <w:tcPr>
            <w:tcW w:w="3507" w:type="pc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FE18E2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2. Na equipe executora há participação de docentes</w:t>
            </w:r>
            <w:r w:rsidR="001C78D8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, técnicos administrativos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 e </w:t>
            </w:r>
            <w:r w:rsidR="001C78D8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discentes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 como realizadores das atividades.</w:t>
            </w:r>
          </w:p>
        </w:tc>
        <w:tc>
          <w:tcPr>
            <w:tcW w:w="1493" w:type="pct"/>
            <w:shd w:val="clear" w:color="auto" w:fill="EDF1F8"/>
          </w:tcPr>
          <w:p w:rsidR="006F3238" w:rsidRPr="006D08E6" w:rsidRDefault="006F3238" w:rsidP="006F3238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</w:t>
            </w:r>
            <w:r w:rsidR="001E4A87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6D08E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6F3238" w:rsidRPr="006D08E6" w:rsidRDefault="001E4A87" w:rsidP="006F323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(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  </w:t>
            </w:r>
            <w:proofErr w:type="gramEnd"/>
            <w:r w:rsidR="006F3238"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FE18E2" w:rsidRPr="006D08E6" w:rsidRDefault="006F3238" w:rsidP="006F3238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FE18E2" w:rsidRPr="00E30A1E" w:rsidTr="009864F3">
        <w:tc>
          <w:tcPr>
            <w:tcW w:w="3507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E944D4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3.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 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A justificativa demonstra a r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elevância da proposta 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(i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mpacto social, pela ação transformadora e </w:t>
            </w:r>
            <w:proofErr w:type="spellStart"/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emancipadora</w:t>
            </w:r>
            <w:proofErr w:type="spellEnd"/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 sobre problemas sociais, contribuição à inclusão de grupos sociais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)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93" w:type="pct"/>
            <w:shd w:val="clear" w:color="auto" w:fill="F9FBFD"/>
          </w:tcPr>
          <w:p w:rsidR="006F3238" w:rsidRPr="006D08E6" w:rsidRDefault="00C67E7B" w:rsidP="006F3238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 xml:space="preserve">(   </w:t>
            </w:r>
            <w:r w:rsidR="006F3238" w:rsidRPr="006D08E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End"/>
            <w:r w:rsidR="006F3238"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6F3238" w:rsidRPr="006D08E6" w:rsidRDefault="006F3238" w:rsidP="006F323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FE18E2" w:rsidRPr="006D08E6" w:rsidRDefault="006F3238" w:rsidP="006F3238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FE18E2" w:rsidRPr="00E30A1E" w:rsidTr="009864F3">
        <w:tc>
          <w:tcPr>
            <w:tcW w:w="3507" w:type="pc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E944D4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4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. 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O projeto evidencia a r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elação bilateral 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entre a Universidade e 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outros setores da sociedade 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(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interação do conhecimento e experiência acumulados na academia com o saber popular e articulação com organizações sociais</w:t>
            </w: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)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.</w:t>
            </w:r>
          </w:p>
        </w:tc>
        <w:tc>
          <w:tcPr>
            <w:tcW w:w="1493" w:type="pct"/>
            <w:shd w:val="clear" w:color="auto" w:fill="EDF1F8"/>
          </w:tcPr>
          <w:p w:rsidR="006F3238" w:rsidRPr="006D08E6" w:rsidRDefault="006F3238" w:rsidP="006F3238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6D08E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6F3238" w:rsidRPr="006D08E6" w:rsidRDefault="006F3238" w:rsidP="006F323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FE18E2" w:rsidRPr="006D08E6" w:rsidRDefault="006F3238" w:rsidP="006F3238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FE18E2" w:rsidRPr="00E30A1E" w:rsidTr="009864F3">
        <w:tc>
          <w:tcPr>
            <w:tcW w:w="3507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E944D4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5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. Os objetivos demonstram a transformação que o projeto pretende alcançar e os objetivos específicos estão coerentes com a previsão da avaliação por meio de indicadores.</w:t>
            </w:r>
          </w:p>
        </w:tc>
        <w:tc>
          <w:tcPr>
            <w:tcW w:w="1493" w:type="pct"/>
            <w:shd w:val="clear" w:color="auto" w:fill="F9FBFD"/>
          </w:tcPr>
          <w:p w:rsidR="006F3238" w:rsidRPr="006D08E6" w:rsidRDefault="00C932B4" w:rsidP="006F3238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(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  </w:t>
            </w:r>
            <w:proofErr w:type="gramEnd"/>
            <w:r w:rsidR="006F3238"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6F3238" w:rsidRPr="006D08E6" w:rsidRDefault="006F3238" w:rsidP="006F323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FE18E2" w:rsidRPr="006D08E6" w:rsidRDefault="006F3238" w:rsidP="006F3238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FE18E2" w:rsidRPr="00E30A1E" w:rsidTr="009864F3">
        <w:tc>
          <w:tcPr>
            <w:tcW w:w="3507" w:type="pc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E944D4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6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. A metodologia evidencia </w:t>
            </w:r>
            <w:r w:rsidR="001C78D8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com clareza 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as atividades propostas, </w:t>
            </w:r>
            <w:r w:rsidR="001C78D8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bem como </w:t>
            </w:r>
            <w:r w:rsidR="00FE18E2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os métodos e procedimentos pelos quais os resultados serão alcançados.</w:t>
            </w:r>
          </w:p>
        </w:tc>
        <w:tc>
          <w:tcPr>
            <w:tcW w:w="1493" w:type="pct"/>
            <w:shd w:val="clear" w:color="auto" w:fill="EDF1F8"/>
          </w:tcPr>
          <w:p w:rsidR="006F3238" w:rsidRPr="006D08E6" w:rsidRDefault="006F3238" w:rsidP="006F3238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>(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6F3238" w:rsidRPr="006D08E6" w:rsidRDefault="006F3238" w:rsidP="006F323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FE18E2" w:rsidRPr="006D08E6" w:rsidRDefault="006F3238" w:rsidP="006F3238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FE18E2" w:rsidRPr="00E30A1E" w:rsidTr="009864F3">
        <w:tc>
          <w:tcPr>
            <w:tcW w:w="3507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E944D4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7E6BD9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7</w:t>
            </w:r>
            <w:r w:rsidR="001C78D8" w:rsidRPr="007E6BD9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.</w:t>
            </w:r>
            <w:r w:rsidR="00FE18E2" w:rsidRPr="007E6BD9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 </w:t>
            </w:r>
            <w:r w:rsidR="001C78D8" w:rsidRPr="007E6BD9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A</w:t>
            </w:r>
            <w:r w:rsidR="00FE18E2" w:rsidRPr="007E6BD9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presenta previsão de produtos ao final do período de vigência. </w:t>
            </w:r>
            <w:proofErr w:type="gramStart"/>
            <w:r w:rsidR="00FE18E2" w:rsidRPr="007E6BD9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Ex :</w:t>
            </w:r>
            <w:proofErr w:type="gramEnd"/>
            <w:r w:rsidR="00FE18E2" w:rsidRPr="007E6BD9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 artigos, livros, manuais, material audiovisual, materiais didáticos.</w:t>
            </w:r>
          </w:p>
        </w:tc>
        <w:tc>
          <w:tcPr>
            <w:tcW w:w="1493" w:type="pct"/>
            <w:shd w:val="clear" w:color="auto" w:fill="F9FBFD"/>
          </w:tcPr>
          <w:p w:rsidR="006F3238" w:rsidRPr="006D08E6" w:rsidRDefault="006F3238" w:rsidP="006F3238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</w:t>
            </w:r>
            <w:r w:rsidR="002552ED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6D08E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6F3238" w:rsidRPr="006D08E6" w:rsidRDefault="006F3238" w:rsidP="006F323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FE18E2" w:rsidRPr="006D08E6" w:rsidRDefault="002552ED" w:rsidP="00C67E7B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(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  </w:t>
            </w:r>
            <w:proofErr w:type="gramEnd"/>
            <w:r w:rsidR="006F3238"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1C78D8" w:rsidRPr="00E30A1E" w:rsidTr="009864F3">
        <w:tc>
          <w:tcPr>
            <w:tcW w:w="3507" w:type="pc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C78D8" w:rsidRPr="00E30A1E" w:rsidRDefault="00E944D4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8</w:t>
            </w:r>
            <w:r w:rsidR="001C78D8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. Para cada objetivo enunciado o projeto identifica os indicadores quantitativos e qualitativos dos resultados esperados, assim como os meios de verificação.</w:t>
            </w:r>
          </w:p>
        </w:tc>
        <w:tc>
          <w:tcPr>
            <w:tcW w:w="1493" w:type="pct"/>
            <w:shd w:val="clear" w:color="auto" w:fill="EDF1F8"/>
          </w:tcPr>
          <w:p w:rsidR="004C6B79" w:rsidRPr="006D08E6" w:rsidRDefault="00C932B4" w:rsidP="004C6B79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(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  </w:t>
            </w:r>
            <w:proofErr w:type="gramEnd"/>
            <w:r w:rsidR="004C6B79"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4C6B79" w:rsidRPr="006D08E6" w:rsidRDefault="004C6B79" w:rsidP="004C6B79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1C78D8" w:rsidRPr="006D08E6" w:rsidRDefault="004C6B79" w:rsidP="004C6B79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8112C5" w:rsidRPr="00E30A1E" w:rsidTr="009864F3">
        <w:tc>
          <w:tcPr>
            <w:tcW w:w="3507" w:type="pc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112C5" w:rsidRPr="00E30A1E" w:rsidRDefault="008112C5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9. Carga horária </w:t>
            </w:r>
            <w:r w:rsidR="005C41CC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da ação de extensão</w:t>
            </w:r>
            <w:r w:rsidR="002D241D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 xml:space="preserve"> e/ou cultura.</w:t>
            </w:r>
          </w:p>
        </w:tc>
        <w:tc>
          <w:tcPr>
            <w:tcW w:w="1493" w:type="pct"/>
            <w:shd w:val="clear" w:color="auto" w:fill="EDF1F8"/>
          </w:tcPr>
          <w:p w:rsidR="008112C5" w:rsidRPr="006D08E6" w:rsidRDefault="00C932B4" w:rsidP="008112C5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(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  </w:t>
            </w:r>
            <w:proofErr w:type="gramEnd"/>
            <w:r w:rsidR="008112C5" w:rsidRPr="006D08E6">
              <w:rPr>
                <w:rFonts w:ascii="Verdana" w:hAnsi="Verdana"/>
                <w:sz w:val="17"/>
                <w:szCs w:val="17"/>
              </w:rPr>
              <w:t>) Atende</w:t>
            </w:r>
          </w:p>
          <w:p w:rsidR="008112C5" w:rsidRPr="006D08E6" w:rsidRDefault="002552ED" w:rsidP="008112C5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 xml:space="preserve">( </w:t>
            </w:r>
            <w:r w:rsidR="00306AAF">
              <w:rPr>
                <w:rFonts w:ascii="Verdana" w:hAnsi="Verdana"/>
                <w:sz w:val="17"/>
                <w:szCs w:val="17"/>
              </w:rPr>
              <w:t xml:space="preserve">  </w:t>
            </w:r>
            <w:r w:rsidR="008112C5" w:rsidRPr="006D08E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End"/>
            <w:r w:rsidR="008112C5" w:rsidRPr="006D08E6">
              <w:rPr>
                <w:rFonts w:ascii="Verdana" w:hAnsi="Verdana"/>
                <w:sz w:val="17"/>
                <w:szCs w:val="17"/>
              </w:rPr>
              <w:t>) Atende parcialmente</w:t>
            </w:r>
          </w:p>
          <w:p w:rsidR="008112C5" w:rsidRPr="006D08E6" w:rsidRDefault="008112C5" w:rsidP="008112C5">
            <w:pPr>
              <w:spacing w:after="0"/>
              <w:jc w:val="both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</w:t>
            </w:r>
          </w:p>
        </w:tc>
      </w:tr>
      <w:tr w:rsidR="00FE18E2" w:rsidRPr="00E30A1E" w:rsidTr="009864F3">
        <w:tc>
          <w:tcPr>
            <w:tcW w:w="3507" w:type="pc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E18E2" w:rsidRPr="00E30A1E" w:rsidRDefault="008112C5" w:rsidP="00FE18E2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10</w:t>
            </w:r>
            <w:r w:rsidR="001C78D8" w:rsidRPr="00E30A1E"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  <w:t>. Avaliação</w:t>
            </w:r>
          </w:p>
        </w:tc>
        <w:tc>
          <w:tcPr>
            <w:tcW w:w="1493" w:type="pct"/>
            <w:shd w:val="clear" w:color="auto" w:fill="EDF1F8"/>
          </w:tcPr>
          <w:p w:rsidR="001C78D8" w:rsidRPr="006D08E6" w:rsidRDefault="00C932B4" w:rsidP="001C78D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>
              <w:rPr>
                <w:rFonts w:ascii="Verdana" w:hAnsi="Verdana"/>
                <w:sz w:val="17"/>
                <w:szCs w:val="17"/>
              </w:rPr>
              <w:t>(</w:t>
            </w:r>
            <w:r w:rsidR="00C67E7B">
              <w:rPr>
                <w:rFonts w:ascii="Verdana" w:hAnsi="Verdana"/>
                <w:sz w:val="17"/>
                <w:szCs w:val="17"/>
              </w:rPr>
              <w:t xml:space="preserve">    </w:t>
            </w:r>
            <w:proofErr w:type="gramEnd"/>
            <w:r w:rsidR="001C78D8" w:rsidRPr="006D08E6">
              <w:rPr>
                <w:rFonts w:ascii="Verdana" w:hAnsi="Verdana"/>
                <w:sz w:val="17"/>
                <w:szCs w:val="17"/>
              </w:rPr>
              <w:t>) Recomendado</w:t>
            </w:r>
          </w:p>
          <w:p w:rsidR="001C78D8" w:rsidRPr="006D08E6" w:rsidRDefault="001C78D8" w:rsidP="001C78D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</w:t>
            </w:r>
            <w:r w:rsidR="00306AAF">
              <w:rPr>
                <w:rFonts w:ascii="Verdana" w:hAnsi="Verdana"/>
                <w:sz w:val="17"/>
                <w:szCs w:val="17"/>
              </w:rPr>
              <w:t xml:space="preserve">  </w:t>
            </w:r>
            <w:r w:rsidRPr="006D08E6">
              <w:rPr>
                <w:rFonts w:ascii="Verdana" w:hAnsi="Verdana"/>
                <w:sz w:val="17"/>
                <w:szCs w:val="17"/>
              </w:rPr>
              <w:t xml:space="preserve">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Recomendado com sugestões</w:t>
            </w:r>
          </w:p>
          <w:p w:rsidR="00FE18E2" w:rsidRPr="006D08E6" w:rsidRDefault="001C78D8" w:rsidP="00CF69D3">
            <w:pPr>
              <w:suppressAutoHyphens w:val="0"/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kern w:val="0"/>
                <w:sz w:val="17"/>
                <w:szCs w:val="17"/>
                <w:lang w:eastAsia="pt-BR"/>
              </w:rPr>
            </w:pPr>
            <w:proofErr w:type="gramStart"/>
            <w:r w:rsidRPr="006D08E6">
              <w:rPr>
                <w:rFonts w:ascii="Verdana" w:hAnsi="Verdana"/>
                <w:sz w:val="17"/>
                <w:szCs w:val="17"/>
              </w:rPr>
              <w:t xml:space="preserve">(  </w:t>
            </w:r>
            <w:proofErr w:type="gramEnd"/>
            <w:r w:rsidRPr="006D08E6">
              <w:rPr>
                <w:rFonts w:ascii="Verdana" w:hAnsi="Verdana"/>
                <w:sz w:val="17"/>
                <w:szCs w:val="17"/>
              </w:rPr>
              <w:t>) Não atende à natureza acadêmica da Extensão e Cultura</w:t>
            </w:r>
            <w:r w:rsidR="00E944D4" w:rsidRPr="006D08E6">
              <w:rPr>
                <w:rFonts w:ascii="Verdana" w:hAnsi="Verdana"/>
                <w:sz w:val="17"/>
                <w:szCs w:val="17"/>
              </w:rPr>
              <w:t>.</w:t>
            </w:r>
          </w:p>
        </w:tc>
      </w:tr>
    </w:tbl>
    <w:p w:rsidR="00401936" w:rsidRPr="00E30A1E" w:rsidRDefault="007E0772" w:rsidP="00C20726">
      <w:pPr>
        <w:spacing w:after="0"/>
        <w:jc w:val="both"/>
        <w:rPr>
          <w:rFonts w:ascii="Verdana" w:hAnsi="Verdana"/>
          <w:sz w:val="17"/>
          <w:szCs w:val="17"/>
        </w:rPr>
      </w:pPr>
      <w:r w:rsidRPr="00E30A1E">
        <w:rPr>
          <w:rFonts w:ascii="Verdana" w:hAnsi="Verdana"/>
          <w:sz w:val="17"/>
          <w:szCs w:val="17"/>
        </w:rPr>
        <w:t xml:space="preserve">PARECER: </w:t>
      </w:r>
    </w:p>
    <w:p w:rsidR="00306AAF" w:rsidRDefault="00306AAF" w:rsidP="00401936">
      <w:pPr>
        <w:spacing w:after="0"/>
        <w:jc w:val="center"/>
        <w:rPr>
          <w:rFonts w:ascii="Verdana" w:hAnsi="Verdana"/>
          <w:sz w:val="18"/>
          <w:szCs w:val="18"/>
        </w:rPr>
      </w:pPr>
    </w:p>
    <w:p w:rsidR="00401936" w:rsidRDefault="00401936" w:rsidP="00C67E7B">
      <w:pPr>
        <w:spacing w:after="0"/>
        <w:ind w:left="2127" w:firstLine="709"/>
        <w:rPr>
          <w:rFonts w:ascii="Verdana" w:hAnsi="Verdana"/>
          <w:sz w:val="18"/>
          <w:szCs w:val="18"/>
        </w:rPr>
      </w:pPr>
      <w:proofErr w:type="spellStart"/>
      <w:r w:rsidRPr="00E30A1E">
        <w:rPr>
          <w:rFonts w:ascii="Verdana" w:hAnsi="Verdana"/>
          <w:sz w:val="18"/>
          <w:szCs w:val="18"/>
        </w:rPr>
        <w:t>Parecerista</w:t>
      </w:r>
      <w:proofErr w:type="spellEnd"/>
      <w:r w:rsidR="00C932B4">
        <w:rPr>
          <w:rFonts w:ascii="Verdana" w:hAnsi="Verdana"/>
          <w:sz w:val="18"/>
          <w:szCs w:val="18"/>
        </w:rPr>
        <w:t xml:space="preserve">: </w:t>
      </w:r>
    </w:p>
    <w:p w:rsidR="002B2818" w:rsidRDefault="002B2818" w:rsidP="00401936">
      <w:pPr>
        <w:spacing w:after="0"/>
        <w:jc w:val="center"/>
        <w:rPr>
          <w:rFonts w:ascii="Verdana" w:hAnsi="Verdana"/>
          <w:sz w:val="18"/>
          <w:szCs w:val="18"/>
        </w:rPr>
      </w:pPr>
    </w:p>
    <w:p w:rsidR="00306AAF" w:rsidRDefault="00306AAF" w:rsidP="00401936">
      <w:pPr>
        <w:spacing w:after="0"/>
        <w:jc w:val="center"/>
        <w:rPr>
          <w:rFonts w:ascii="Verdana" w:hAnsi="Verdana"/>
          <w:sz w:val="18"/>
          <w:szCs w:val="18"/>
        </w:rPr>
      </w:pPr>
    </w:p>
    <w:p w:rsidR="002B2818" w:rsidRPr="00E30A1E" w:rsidRDefault="002B2818" w:rsidP="0040193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</w:t>
      </w:r>
    </w:p>
    <w:p w:rsidR="007E0772" w:rsidRPr="00E30A1E" w:rsidRDefault="009864F3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Assinatura do Coordenador do C</w:t>
      </w:r>
      <w:r w:rsidR="007E0772" w:rsidRPr="00E30A1E">
        <w:rPr>
          <w:rFonts w:ascii="Verdana" w:hAnsi="Verdana"/>
          <w:sz w:val="18"/>
          <w:szCs w:val="18"/>
        </w:rPr>
        <w:t>urso</w:t>
      </w:r>
    </w:p>
    <w:sectPr w:rsidR="007E0772" w:rsidRPr="00E30A1E" w:rsidSect="00C20726">
      <w:headerReference w:type="default" r:id="rId7"/>
      <w:pgSz w:w="11906" w:h="16838"/>
      <w:pgMar w:top="1701" w:right="1134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AF9" w:rsidRDefault="005A1AF9">
      <w:r>
        <w:separator/>
      </w:r>
    </w:p>
  </w:endnote>
  <w:endnote w:type="continuationSeparator" w:id="0">
    <w:p w:rsidR="005A1AF9" w:rsidRDefault="005A1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AF9" w:rsidRDefault="005A1AF9">
      <w:r>
        <w:separator/>
      </w:r>
    </w:p>
  </w:footnote>
  <w:footnote w:type="continuationSeparator" w:id="0">
    <w:p w:rsidR="005A1AF9" w:rsidRDefault="005A1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F8" w:rsidRDefault="0095533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3448050</wp:posOffset>
          </wp:positionH>
          <wp:positionV relativeFrom="paragraph">
            <wp:posOffset>-15875</wp:posOffset>
          </wp:positionV>
          <wp:extent cx="2228850" cy="895350"/>
          <wp:effectExtent l="19050" t="0" r="0" b="0"/>
          <wp:wrapNone/>
          <wp:docPr id="3" name="Imagem 3" descr="cecc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eccac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34F8" w:rsidRDefault="00FE34F8">
    <w:pPr>
      <w:pStyle w:val="Cabealho"/>
    </w:pPr>
  </w:p>
  <w:p w:rsidR="00FE34F8" w:rsidRDefault="00FE34F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1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D3C30"/>
    <w:rsid w:val="000222FA"/>
    <w:rsid w:val="00026DC2"/>
    <w:rsid w:val="00037C1F"/>
    <w:rsid w:val="00071C6F"/>
    <w:rsid w:val="000A5889"/>
    <w:rsid w:val="00157593"/>
    <w:rsid w:val="00186010"/>
    <w:rsid w:val="001C1041"/>
    <w:rsid w:val="001C78D8"/>
    <w:rsid w:val="001E4A87"/>
    <w:rsid w:val="00204062"/>
    <w:rsid w:val="00226A59"/>
    <w:rsid w:val="002552ED"/>
    <w:rsid w:val="002B2818"/>
    <w:rsid w:val="002C3DB6"/>
    <w:rsid w:val="002D241D"/>
    <w:rsid w:val="00306AAF"/>
    <w:rsid w:val="003166FA"/>
    <w:rsid w:val="00401936"/>
    <w:rsid w:val="0046028D"/>
    <w:rsid w:val="00475D73"/>
    <w:rsid w:val="004961CF"/>
    <w:rsid w:val="004B3D44"/>
    <w:rsid w:val="004C1B00"/>
    <w:rsid w:val="004C4164"/>
    <w:rsid w:val="004C6B79"/>
    <w:rsid w:val="005351D5"/>
    <w:rsid w:val="005A1AF9"/>
    <w:rsid w:val="005B33BE"/>
    <w:rsid w:val="005C41CC"/>
    <w:rsid w:val="005E488D"/>
    <w:rsid w:val="00604C5F"/>
    <w:rsid w:val="0063294C"/>
    <w:rsid w:val="006769CA"/>
    <w:rsid w:val="00684C97"/>
    <w:rsid w:val="006B0514"/>
    <w:rsid w:val="006D08E6"/>
    <w:rsid w:val="006F3238"/>
    <w:rsid w:val="00776329"/>
    <w:rsid w:val="007E0772"/>
    <w:rsid w:val="007E6BD9"/>
    <w:rsid w:val="008112C5"/>
    <w:rsid w:val="00874945"/>
    <w:rsid w:val="00882CFE"/>
    <w:rsid w:val="00955337"/>
    <w:rsid w:val="0098012E"/>
    <w:rsid w:val="009864F3"/>
    <w:rsid w:val="0098658E"/>
    <w:rsid w:val="00990C64"/>
    <w:rsid w:val="00A16B10"/>
    <w:rsid w:val="00A740D4"/>
    <w:rsid w:val="00AE5DAD"/>
    <w:rsid w:val="00AF1F5B"/>
    <w:rsid w:val="00B833ED"/>
    <w:rsid w:val="00BA7DD6"/>
    <w:rsid w:val="00BD3C30"/>
    <w:rsid w:val="00C20726"/>
    <w:rsid w:val="00C556BC"/>
    <w:rsid w:val="00C67E7B"/>
    <w:rsid w:val="00C932B4"/>
    <w:rsid w:val="00CA0663"/>
    <w:rsid w:val="00CD7483"/>
    <w:rsid w:val="00CF69D3"/>
    <w:rsid w:val="00D44FB8"/>
    <w:rsid w:val="00D9798F"/>
    <w:rsid w:val="00DB313F"/>
    <w:rsid w:val="00DB5896"/>
    <w:rsid w:val="00DD6470"/>
    <w:rsid w:val="00DE59C9"/>
    <w:rsid w:val="00DF163B"/>
    <w:rsid w:val="00E30A1E"/>
    <w:rsid w:val="00E455F3"/>
    <w:rsid w:val="00E944D4"/>
    <w:rsid w:val="00F113D0"/>
    <w:rsid w:val="00F86FA8"/>
    <w:rsid w:val="00F91A64"/>
    <w:rsid w:val="00FE18E2"/>
    <w:rsid w:val="00FE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7C1F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Ttulo2"/>
    <w:next w:val="Corpodetexto"/>
    <w:qFormat/>
    <w:rsid w:val="00037C1F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tulo20">
    <w:name w:val="heading 2"/>
    <w:basedOn w:val="Ttulo2"/>
    <w:next w:val="Corpodetexto"/>
    <w:qFormat/>
    <w:rsid w:val="00037C1F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2"/>
    <w:next w:val="Corpodetexto"/>
    <w:qFormat/>
    <w:rsid w:val="00037C1F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37C1F"/>
  </w:style>
  <w:style w:type="character" w:customStyle="1" w:styleId="WW8Num1z1">
    <w:name w:val="WW8Num1z1"/>
    <w:rsid w:val="00037C1F"/>
  </w:style>
  <w:style w:type="character" w:customStyle="1" w:styleId="WW8Num1z2">
    <w:name w:val="WW8Num1z2"/>
    <w:rsid w:val="00037C1F"/>
  </w:style>
  <w:style w:type="character" w:customStyle="1" w:styleId="WW8Num1z3">
    <w:name w:val="WW8Num1z3"/>
    <w:rsid w:val="00037C1F"/>
  </w:style>
  <w:style w:type="character" w:customStyle="1" w:styleId="WW8Num1z4">
    <w:name w:val="WW8Num1z4"/>
    <w:rsid w:val="00037C1F"/>
  </w:style>
  <w:style w:type="character" w:customStyle="1" w:styleId="WW8Num1z5">
    <w:name w:val="WW8Num1z5"/>
    <w:rsid w:val="00037C1F"/>
  </w:style>
  <w:style w:type="character" w:customStyle="1" w:styleId="WW8Num1z6">
    <w:name w:val="WW8Num1z6"/>
    <w:rsid w:val="00037C1F"/>
  </w:style>
  <w:style w:type="character" w:customStyle="1" w:styleId="WW8Num1z7">
    <w:name w:val="WW8Num1z7"/>
    <w:rsid w:val="00037C1F"/>
  </w:style>
  <w:style w:type="character" w:customStyle="1" w:styleId="WW8Num1z8">
    <w:name w:val="WW8Num1z8"/>
    <w:rsid w:val="00037C1F"/>
  </w:style>
  <w:style w:type="character" w:customStyle="1" w:styleId="Fontepargpadro2">
    <w:name w:val="Fonte parág. padrão2"/>
    <w:rsid w:val="00037C1F"/>
  </w:style>
  <w:style w:type="character" w:customStyle="1" w:styleId="TextodebaloChar">
    <w:name w:val="Texto de balão Char"/>
    <w:basedOn w:val="Fontepargpadro2"/>
    <w:rsid w:val="00037C1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2"/>
    <w:rsid w:val="00037C1F"/>
    <w:rPr>
      <w:sz w:val="22"/>
      <w:szCs w:val="22"/>
    </w:rPr>
  </w:style>
  <w:style w:type="character" w:customStyle="1" w:styleId="RodapChar">
    <w:name w:val="Rodapé Char"/>
    <w:basedOn w:val="Fontepargpadro2"/>
    <w:rsid w:val="00037C1F"/>
    <w:rPr>
      <w:sz w:val="22"/>
      <w:szCs w:val="22"/>
    </w:rPr>
  </w:style>
  <w:style w:type="character" w:customStyle="1" w:styleId="Fontepargpadro1">
    <w:name w:val="Fonte parág. padrão1"/>
    <w:rsid w:val="00037C1F"/>
  </w:style>
  <w:style w:type="paragraph" w:customStyle="1" w:styleId="Ttulo2">
    <w:name w:val="Título2"/>
    <w:basedOn w:val="Normal"/>
    <w:next w:val="Corpodetexto"/>
    <w:rsid w:val="00037C1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rsid w:val="00037C1F"/>
    <w:pPr>
      <w:spacing w:after="140" w:line="288" w:lineRule="auto"/>
    </w:pPr>
  </w:style>
  <w:style w:type="paragraph" w:styleId="Lista">
    <w:name w:val="List"/>
    <w:basedOn w:val="Corpodetexto"/>
    <w:rsid w:val="00037C1F"/>
    <w:rPr>
      <w:rFonts w:cs="Mangal"/>
    </w:rPr>
  </w:style>
  <w:style w:type="paragraph" w:styleId="Legenda">
    <w:name w:val="caption"/>
    <w:basedOn w:val="Normal"/>
    <w:qFormat/>
    <w:rsid w:val="00037C1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37C1F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rsid w:val="00037C1F"/>
    <w:pPr>
      <w:widowControl w:val="0"/>
      <w:suppressLineNumbers/>
      <w:spacing w:after="0" w:line="240" w:lineRule="auto"/>
    </w:pPr>
    <w:rPr>
      <w:rFonts w:ascii="Nimbus Roman No9 L" w:eastAsia="DejaVu Sans" w:hAnsi="Nimbus Roman No9 L"/>
      <w:sz w:val="24"/>
      <w:szCs w:val="24"/>
    </w:rPr>
  </w:style>
  <w:style w:type="paragraph" w:styleId="Textodebalo">
    <w:name w:val="Balloon Text"/>
    <w:basedOn w:val="Normal"/>
    <w:rsid w:val="00037C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037C1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37C1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037C1F"/>
    <w:pPr>
      <w:suppressLineNumbers/>
    </w:pPr>
  </w:style>
  <w:style w:type="paragraph" w:customStyle="1" w:styleId="Ttulodetabela">
    <w:name w:val="Título de tabela"/>
    <w:basedOn w:val="Contedodatabela"/>
    <w:rsid w:val="00037C1F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037C1F"/>
  </w:style>
  <w:style w:type="paragraph" w:customStyle="1" w:styleId="Citaes">
    <w:name w:val="Citações"/>
    <w:basedOn w:val="Normal"/>
    <w:rsid w:val="00037C1F"/>
    <w:pPr>
      <w:spacing w:after="283"/>
      <w:ind w:left="567" w:right="567"/>
    </w:pPr>
  </w:style>
  <w:style w:type="paragraph" w:styleId="Ttulo">
    <w:name w:val="Title"/>
    <w:basedOn w:val="Ttulo2"/>
    <w:next w:val="Corpodetexto"/>
    <w:qFormat/>
    <w:rsid w:val="00037C1F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2"/>
    <w:next w:val="Corpodetexto"/>
    <w:qFormat/>
    <w:rsid w:val="00037C1F"/>
    <w:pPr>
      <w:spacing w:before="60"/>
      <w:jc w:val="center"/>
    </w:pPr>
    <w:rPr>
      <w:sz w:val="36"/>
      <w:szCs w:val="36"/>
    </w:rPr>
  </w:style>
  <w:style w:type="paragraph" w:customStyle="1" w:styleId="Ttulo10">
    <w:name w:val="Título1"/>
    <w:basedOn w:val="Normal"/>
    <w:next w:val="Corpodetexto"/>
    <w:rsid w:val="00037C1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cec.catalao.ufg.br/up/572/m/cec.jpg?1486116537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2303</CharactersWithSpaces>
  <SharedDoc>false</SharedDoc>
  <HLinks>
    <vt:vector size="6" baseType="variant">
      <vt:variant>
        <vt:i4>7798817</vt:i4>
      </vt:variant>
      <vt:variant>
        <vt:i4>-1</vt:i4>
      </vt:variant>
      <vt:variant>
        <vt:i4>1027</vt:i4>
      </vt:variant>
      <vt:variant>
        <vt:i4>1</vt:i4>
      </vt:variant>
      <vt:variant>
        <vt:lpwstr>https://cec.catalao.ufg.br/up/572/m/cec.jpg?1486116537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Andersom</dc:creator>
  <cp:lastModifiedBy>UFG</cp:lastModifiedBy>
  <cp:revision>4</cp:revision>
  <cp:lastPrinted>2012-05-08T13:59:00Z</cp:lastPrinted>
  <dcterms:created xsi:type="dcterms:W3CDTF">2018-02-05T15:56:00Z</dcterms:created>
  <dcterms:modified xsi:type="dcterms:W3CDTF">2018-02-05T16:08:00Z</dcterms:modified>
</cp:coreProperties>
</file>